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0CFF15" w14:textId="77777777" w:rsidR="00E44DF6" w:rsidRDefault="00E44DF6" w:rsidP="00E44DF6">
      <w:pPr>
        <w:spacing w:line="480" w:lineRule="auto"/>
        <w:rPr>
          <w:rFonts w:ascii="Times New Roman" w:hAnsi="Times New Roman" w:cs="Times New Roman"/>
          <w:sz w:val="24"/>
          <w:szCs w:val="24"/>
        </w:rPr>
      </w:pPr>
    </w:p>
    <w:p w14:paraId="4F5C65F9" w14:textId="77777777" w:rsidR="00E44DF6" w:rsidRDefault="00E44DF6" w:rsidP="00E44DF6">
      <w:pPr>
        <w:spacing w:line="480" w:lineRule="auto"/>
        <w:rPr>
          <w:rFonts w:ascii="Times New Roman" w:hAnsi="Times New Roman" w:cs="Times New Roman"/>
          <w:sz w:val="24"/>
          <w:szCs w:val="24"/>
        </w:rPr>
      </w:pPr>
    </w:p>
    <w:p w14:paraId="150F4ED2" w14:textId="77777777" w:rsidR="00D47E4C" w:rsidRDefault="00D47E4C" w:rsidP="00E44DF6">
      <w:pPr>
        <w:spacing w:line="480" w:lineRule="auto"/>
        <w:rPr>
          <w:rFonts w:ascii="Times New Roman" w:hAnsi="Times New Roman" w:cs="Times New Roman"/>
          <w:sz w:val="24"/>
          <w:szCs w:val="24"/>
        </w:rPr>
      </w:pPr>
    </w:p>
    <w:p w14:paraId="4F2B49F9" w14:textId="77777777" w:rsidR="00E44DF6" w:rsidRDefault="00E44DF6" w:rsidP="00E44DF6">
      <w:pPr>
        <w:spacing w:line="480" w:lineRule="auto"/>
        <w:rPr>
          <w:rFonts w:ascii="Times New Roman" w:hAnsi="Times New Roman" w:cs="Times New Roman"/>
          <w:sz w:val="24"/>
          <w:szCs w:val="24"/>
        </w:rPr>
      </w:pPr>
    </w:p>
    <w:p w14:paraId="01CB1B2B" w14:textId="77777777" w:rsidR="00E44DF6" w:rsidRDefault="00E44DF6" w:rsidP="00E44DF6">
      <w:pPr>
        <w:spacing w:line="480" w:lineRule="auto"/>
        <w:rPr>
          <w:rFonts w:ascii="Times New Roman" w:hAnsi="Times New Roman" w:cs="Times New Roman"/>
          <w:sz w:val="24"/>
          <w:szCs w:val="24"/>
        </w:rPr>
      </w:pPr>
    </w:p>
    <w:p w14:paraId="47074A7C" w14:textId="7E072823" w:rsidR="00E44DF6" w:rsidRDefault="00787361" w:rsidP="00E44DF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Industry Position </w:t>
      </w:r>
    </w:p>
    <w:p w14:paraId="4C0D2D71" w14:textId="38424D1B" w:rsidR="00DA049F" w:rsidRDefault="00787361" w:rsidP="00E44DF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5C2EEF44" w14:textId="1F666A0B" w:rsidR="00DA049F" w:rsidRDefault="00787361" w:rsidP="00E44DF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 Name</w:t>
      </w:r>
    </w:p>
    <w:p w14:paraId="5D0F63F7" w14:textId="6D656DF6" w:rsidR="00DA049F" w:rsidRDefault="00787361" w:rsidP="00E44DF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5F07FFA2" w14:textId="77777777" w:rsidR="00D47E4C" w:rsidRDefault="00787361">
      <w:pPr>
        <w:rPr>
          <w:rFonts w:ascii="Times New Roman" w:hAnsi="Times New Roman" w:cs="Times New Roman"/>
          <w:sz w:val="24"/>
          <w:szCs w:val="24"/>
        </w:rPr>
      </w:pPr>
      <w:r>
        <w:rPr>
          <w:rFonts w:ascii="Times New Roman" w:hAnsi="Times New Roman" w:cs="Times New Roman"/>
          <w:sz w:val="24"/>
          <w:szCs w:val="24"/>
        </w:rPr>
        <w:br w:type="page"/>
      </w:r>
    </w:p>
    <w:p w14:paraId="60E6550C" w14:textId="12E10EF8" w:rsidR="00E44DF6" w:rsidRDefault="00787361" w:rsidP="00D47E4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Industry Position</w:t>
      </w:r>
    </w:p>
    <w:p w14:paraId="6D27FB39" w14:textId="2AE3CE11" w:rsidR="00E44DF6" w:rsidRPr="00E44DF6" w:rsidRDefault="00787361" w:rsidP="00DA049F">
      <w:pPr>
        <w:spacing w:line="480" w:lineRule="auto"/>
        <w:ind w:firstLine="720"/>
        <w:rPr>
          <w:rFonts w:ascii="Times New Roman" w:hAnsi="Times New Roman" w:cs="Times New Roman"/>
          <w:sz w:val="24"/>
          <w:szCs w:val="24"/>
        </w:rPr>
      </w:pPr>
      <w:r w:rsidRPr="00E44DF6">
        <w:rPr>
          <w:rFonts w:ascii="Times New Roman" w:hAnsi="Times New Roman" w:cs="Times New Roman"/>
          <w:sz w:val="24"/>
          <w:szCs w:val="24"/>
        </w:rPr>
        <w:t>In the recent past, it has become almost charming to permit corporations to arrogate exuberant decrease emissions in the greenhouse for minimal cost. For many years numerous companies have purchased renewable energy credits</w:t>
      </w:r>
      <w:r w:rsidR="00EE419F">
        <w:rPr>
          <w:rFonts w:ascii="Times New Roman" w:hAnsi="Times New Roman" w:cs="Times New Roman"/>
          <w:sz w:val="24"/>
          <w:szCs w:val="24"/>
        </w:rPr>
        <w:t xml:space="preserve"> (RECs)</w:t>
      </w:r>
      <w:r w:rsidRPr="00E44DF6">
        <w:rPr>
          <w:rFonts w:ascii="Times New Roman" w:hAnsi="Times New Roman" w:cs="Times New Roman"/>
          <w:sz w:val="24"/>
          <w:szCs w:val="24"/>
        </w:rPr>
        <w:t xml:space="preserve"> so that they could claim the use of green power and reduce the release of carbon </w:t>
      </w:r>
      <w:r w:rsidR="00753D3A">
        <w:rPr>
          <w:rFonts w:ascii="Times New Roman" w:hAnsi="Times New Roman" w:cs="Times New Roman"/>
          <w:sz w:val="24"/>
          <w:szCs w:val="24"/>
        </w:rPr>
        <w:t>emissions</w:t>
      </w:r>
      <w:r w:rsidRPr="00E44DF6">
        <w:rPr>
          <w:rFonts w:ascii="Times New Roman" w:hAnsi="Times New Roman" w:cs="Times New Roman"/>
          <w:sz w:val="24"/>
          <w:szCs w:val="24"/>
        </w:rPr>
        <w:t xml:space="preserve">. However, </w:t>
      </w:r>
      <w:r w:rsidR="00EE419F">
        <w:rPr>
          <w:rFonts w:ascii="Times New Roman" w:hAnsi="Times New Roman" w:cs="Times New Roman"/>
          <w:sz w:val="24"/>
          <w:szCs w:val="24"/>
        </w:rPr>
        <w:t>the market for RECs industry has reduced due to r</w:t>
      </w:r>
      <w:r w:rsidRPr="00E44DF6">
        <w:rPr>
          <w:rFonts w:ascii="Times New Roman" w:hAnsi="Times New Roman" w:cs="Times New Roman"/>
          <w:sz w:val="24"/>
          <w:szCs w:val="24"/>
        </w:rPr>
        <w:t>ange of companies scal</w:t>
      </w:r>
      <w:r w:rsidR="00EE419F">
        <w:rPr>
          <w:rFonts w:ascii="Times New Roman" w:hAnsi="Times New Roman" w:cs="Times New Roman"/>
          <w:sz w:val="24"/>
          <w:szCs w:val="24"/>
        </w:rPr>
        <w:t>ing</w:t>
      </w:r>
      <w:r w:rsidRPr="00E44DF6">
        <w:rPr>
          <w:rFonts w:ascii="Times New Roman" w:hAnsi="Times New Roman" w:cs="Times New Roman"/>
          <w:sz w:val="24"/>
          <w:szCs w:val="24"/>
        </w:rPr>
        <w:t xml:space="preserve"> up their association with </w:t>
      </w:r>
      <w:proofErr w:type="spellStart"/>
      <w:r w:rsidRPr="00E44DF6">
        <w:rPr>
          <w:rFonts w:ascii="Times New Roman" w:hAnsi="Times New Roman" w:cs="Times New Roman"/>
          <w:sz w:val="24"/>
          <w:szCs w:val="24"/>
        </w:rPr>
        <w:t>RECs.</w:t>
      </w:r>
      <w:proofErr w:type="spellEnd"/>
      <w:r w:rsidR="00EE419F">
        <w:rPr>
          <w:rFonts w:ascii="Times New Roman" w:hAnsi="Times New Roman" w:cs="Times New Roman"/>
          <w:sz w:val="24"/>
          <w:szCs w:val="24"/>
        </w:rPr>
        <w:t xml:space="preserve"> Skepticisms surrounding the industry market has greatly impacted the industry.</w:t>
      </w:r>
      <w:r w:rsidRPr="00E44DF6">
        <w:rPr>
          <w:rFonts w:ascii="Times New Roman" w:hAnsi="Times New Roman" w:cs="Times New Roman"/>
          <w:sz w:val="24"/>
          <w:szCs w:val="24"/>
        </w:rPr>
        <w:t xml:space="preserve"> This has significantly affected the market for the credits.  </w:t>
      </w:r>
      <w:r w:rsidR="00F30615">
        <w:rPr>
          <w:rFonts w:ascii="Times New Roman" w:hAnsi="Times New Roman" w:cs="Times New Roman"/>
          <w:sz w:val="24"/>
          <w:szCs w:val="24"/>
        </w:rPr>
        <w:t xml:space="preserve">while the voluntary green power markets have insignificant </w:t>
      </w:r>
      <w:r w:rsidR="002B79E6">
        <w:rPr>
          <w:rFonts w:ascii="Times New Roman" w:hAnsi="Times New Roman" w:cs="Times New Roman"/>
          <w:sz w:val="24"/>
          <w:szCs w:val="24"/>
        </w:rPr>
        <w:t xml:space="preserve">effect </w:t>
      </w:r>
      <w:r w:rsidR="00F30615">
        <w:rPr>
          <w:rFonts w:ascii="Times New Roman" w:hAnsi="Times New Roman" w:cs="Times New Roman"/>
          <w:sz w:val="24"/>
          <w:szCs w:val="24"/>
        </w:rPr>
        <w:t xml:space="preserve">on quantity of renewable energy produced by </w:t>
      </w:r>
      <w:r w:rsidR="002B79E6">
        <w:rPr>
          <w:rFonts w:ascii="Times New Roman" w:hAnsi="Times New Roman" w:cs="Times New Roman"/>
          <w:sz w:val="24"/>
          <w:szCs w:val="24"/>
        </w:rPr>
        <w:t xml:space="preserve">RECs, the doubters have increased and this has implicated the market industry </w:t>
      </w:r>
    </w:p>
    <w:p w14:paraId="31DDBD6F" w14:textId="3E25518E" w:rsidR="00E44DF6" w:rsidRPr="00E44DF6" w:rsidRDefault="00787361" w:rsidP="00DA049F">
      <w:pPr>
        <w:spacing w:line="480" w:lineRule="auto"/>
        <w:ind w:firstLine="720"/>
        <w:rPr>
          <w:rFonts w:ascii="Times New Roman" w:hAnsi="Times New Roman" w:cs="Times New Roman"/>
          <w:sz w:val="24"/>
          <w:szCs w:val="24"/>
        </w:rPr>
      </w:pPr>
      <w:r w:rsidRPr="00E44DF6">
        <w:rPr>
          <w:rFonts w:ascii="Times New Roman" w:hAnsi="Times New Roman" w:cs="Times New Roman"/>
          <w:sz w:val="24"/>
          <w:szCs w:val="24"/>
        </w:rPr>
        <w:t>The RECs separat</w:t>
      </w:r>
      <w:r w:rsidR="002B79E6">
        <w:rPr>
          <w:rFonts w:ascii="Times New Roman" w:hAnsi="Times New Roman" w:cs="Times New Roman"/>
          <w:sz w:val="24"/>
          <w:szCs w:val="24"/>
        </w:rPr>
        <w:t>e</w:t>
      </w:r>
      <w:r w:rsidRPr="00E44DF6">
        <w:rPr>
          <w:rFonts w:ascii="Times New Roman" w:hAnsi="Times New Roman" w:cs="Times New Roman"/>
          <w:sz w:val="24"/>
          <w:szCs w:val="24"/>
        </w:rPr>
        <w:t xml:space="preserve"> green energy into electricity and environmental benefits. </w:t>
      </w:r>
      <w:r w:rsidR="002B79E6">
        <w:rPr>
          <w:rFonts w:ascii="Times New Roman" w:hAnsi="Times New Roman" w:cs="Times New Roman"/>
          <w:sz w:val="24"/>
          <w:szCs w:val="24"/>
        </w:rPr>
        <w:t xml:space="preserve">This is a practice that is advantageous to the conservation of environment but the skepticisms have become extremely eminent. </w:t>
      </w:r>
      <w:r w:rsidRPr="00E44DF6">
        <w:rPr>
          <w:rFonts w:ascii="Times New Roman" w:hAnsi="Times New Roman" w:cs="Times New Roman"/>
          <w:sz w:val="24"/>
          <w:szCs w:val="24"/>
        </w:rPr>
        <w:t xml:space="preserve">When </w:t>
      </w:r>
      <w:r w:rsidR="002B79E6">
        <w:rPr>
          <w:rFonts w:ascii="Times New Roman" w:hAnsi="Times New Roman" w:cs="Times New Roman"/>
          <w:sz w:val="24"/>
          <w:szCs w:val="24"/>
        </w:rPr>
        <w:t>a</w:t>
      </w:r>
      <w:r w:rsidRPr="00E44DF6">
        <w:rPr>
          <w:rFonts w:ascii="Times New Roman" w:hAnsi="Times New Roman" w:cs="Times New Roman"/>
          <w:sz w:val="24"/>
          <w:szCs w:val="24"/>
        </w:rPr>
        <w:t xml:space="preserve"> company buys RECs, it is in apposition to claim credits for the use of green energy electrons. The companies pay for the credits through brokers who give a share to the companies that generate electricity. The revenues obtained are used to construct solar installations and wind turbines. </w:t>
      </w:r>
      <w:r w:rsidR="002B79E6">
        <w:rPr>
          <w:rFonts w:ascii="Times New Roman" w:hAnsi="Times New Roman" w:cs="Times New Roman"/>
          <w:sz w:val="24"/>
          <w:szCs w:val="24"/>
        </w:rPr>
        <w:t xml:space="preserve">However, the </w:t>
      </w:r>
      <w:r w:rsidR="00EE419F">
        <w:rPr>
          <w:rFonts w:ascii="Times New Roman" w:hAnsi="Times New Roman" w:cs="Times New Roman"/>
          <w:sz w:val="24"/>
          <w:szCs w:val="24"/>
        </w:rPr>
        <w:t xml:space="preserve">current industry position has inadequate revenues that cannot spur other companies to build windmills and solar panels for generation of energy. The reduction in revenue collection of the industry has been sparked by the reduced market as some companies have withdrawn from buying the industry’s products. </w:t>
      </w:r>
    </w:p>
    <w:p w14:paraId="4CF34C23" w14:textId="38B69C70" w:rsidR="00B93C96" w:rsidRDefault="00787361" w:rsidP="00EE419F">
      <w:pPr>
        <w:spacing w:line="480" w:lineRule="auto"/>
        <w:rPr>
          <w:rFonts w:ascii="Times New Roman" w:hAnsi="Times New Roman" w:cs="Times New Roman"/>
          <w:b/>
          <w:sz w:val="24"/>
          <w:szCs w:val="24"/>
        </w:rPr>
      </w:pPr>
      <w:r>
        <w:rPr>
          <w:rFonts w:ascii="Times New Roman" w:hAnsi="Times New Roman" w:cs="Times New Roman"/>
          <w:sz w:val="24"/>
          <w:szCs w:val="24"/>
        </w:rPr>
        <w:tab/>
      </w:r>
    </w:p>
    <w:p w14:paraId="16133303" w14:textId="77777777" w:rsidR="00EE419F" w:rsidRDefault="00EE419F" w:rsidP="00D47E4C">
      <w:pPr>
        <w:spacing w:line="480" w:lineRule="auto"/>
        <w:jc w:val="center"/>
        <w:rPr>
          <w:rFonts w:ascii="Times New Roman" w:hAnsi="Times New Roman" w:cs="Times New Roman"/>
          <w:sz w:val="24"/>
          <w:szCs w:val="24"/>
        </w:rPr>
      </w:pPr>
    </w:p>
    <w:p w14:paraId="7449C2AF" w14:textId="3BD0A04B" w:rsidR="00EE419F" w:rsidRDefault="00EE419F" w:rsidP="00C47E8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These factors have left the RECs industry struggling in the market. It can hardly survive in the market </w:t>
      </w:r>
      <w:r w:rsidR="00753D3A">
        <w:rPr>
          <w:rFonts w:ascii="Times New Roman" w:hAnsi="Times New Roman" w:cs="Times New Roman"/>
          <w:sz w:val="24"/>
          <w:szCs w:val="24"/>
        </w:rPr>
        <w:t xml:space="preserve">at the moment and it is anticipated that the situation might worsen by the 2020. More companies have promised to withdraw from purchasing the RECs products and services and by 2020 they should be counted out of RECs market. The only solution left for the industry to revive its competence in the market is to consider renewable generation energy. Since many companies are opting for generating on-site renewable energy, the industry should follow suit to counteract pressure of losing significance. </w:t>
      </w:r>
    </w:p>
    <w:p w14:paraId="46F89469" w14:textId="77777777" w:rsidR="00753D3A" w:rsidRDefault="00753D3A" w:rsidP="00D47E4C">
      <w:pPr>
        <w:spacing w:line="480" w:lineRule="auto"/>
        <w:jc w:val="center"/>
        <w:rPr>
          <w:rFonts w:ascii="Times New Roman" w:hAnsi="Times New Roman" w:cs="Times New Roman"/>
          <w:sz w:val="24"/>
          <w:szCs w:val="24"/>
        </w:rPr>
      </w:pPr>
    </w:p>
    <w:p w14:paraId="5B992A52" w14:textId="77777777" w:rsidR="00753D3A" w:rsidRDefault="00753D3A" w:rsidP="00D47E4C">
      <w:pPr>
        <w:spacing w:line="480" w:lineRule="auto"/>
        <w:jc w:val="center"/>
        <w:rPr>
          <w:rFonts w:ascii="Times New Roman" w:hAnsi="Times New Roman" w:cs="Times New Roman"/>
          <w:sz w:val="24"/>
          <w:szCs w:val="24"/>
        </w:rPr>
      </w:pPr>
    </w:p>
    <w:p w14:paraId="07125CC1" w14:textId="77777777" w:rsidR="00753D3A" w:rsidRDefault="00753D3A" w:rsidP="00D47E4C">
      <w:pPr>
        <w:spacing w:line="480" w:lineRule="auto"/>
        <w:jc w:val="center"/>
        <w:rPr>
          <w:rFonts w:ascii="Times New Roman" w:hAnsi="Times New Roman" w:cs="Times New Roman"/>
          <w:sz w:val="24"/>
          <w:szCs w:val="24"/>
        </w:rPr>
      </w:pPr>
    </w:p>
    <w:p w14:paraId="66AE0BF7" w14:textId="77777777" w:rsidR="00753D3A" w:rsidRDefault="00753D3A" w:rsidP="00D47E4C">
      <w:pPr>
        <w:spacing w:line="480" w:lineRule="auto"/>
        <w:jc w:val="center"/>
        <w:rPr>
          <w:rFonts w:ascii="Times New Roman" w:hAnsi="Times New Roman" w:cs="Times New Roman"/>
          <w:sz w:val="24"/>
          <w:szCs w:val="24"/>
        </w:rPr>
      </w:pPr>
    </w:p>
    <w:p w14:paraId="36F2E645" w14:textId="77777777" w:rsidR="00753D3A" w:rsidRDefault="00753D3A" w:rsidP="00D47E4C">
      <w:pPr>
        <w:spacing w:line="480" w:lineRule="auto"/>
        <w:jc w:val="center"/>
        <w:rPr>
          <w:rFonts w:ascii="Times New Roman" w:hAnsi="Times New Roman" w:cs="Times New Roman"/>
          <w:sz w:val="24"/>
          <w:szCs w:val="24"/>
        </w:rPr>
      </w:pPr>
    </w:p>
    <w:p w14:paraId="7471D0C6" w14:textId="77777777" w:rsidR="00753D3A" w:rsidRDefault="00753D3A" w:rsidP="00D47E4C">
      <w:pPr>
        <w:spacing w:line="480" w:lineRule="auto"/>
        <w:jc w:val="center"/>
        <w:rPr>
          <w:rFonts w:ascii="Times New Roman" w:hAnsi="Times New Roman" w:cs="Times New Roman"/>
          <w:sz w:val="24"/>
          <w:szCs w:val="24"/>
        </w:rPr>
      </w:pPr>
    </w:p>
    <w:p w14:paraId="6EE7C57C" w14:textId="77777777" w:rsidR="00753D3A" w:rsidRDefault="00753D3A" w:rsidP="00D47E4C">
      <w:pPr>
        <w:spacing w:line="480" w:lineRule="auto"/>
        <w:jc w:val="center"/>
        <w:rPr>
          <w:rFonts w:ascii="Times New Roman" w:hAnsi="Times New Roman" w:cs="Times New Roman"/>
          <w:sz w:val="24"/>
          <w:szCs w:val="24"/>
        </w:rPr>
      </w:pPr>
    </w:p>
    <w:p w14:paraId="4DB6FE00" w14:textId="77777777" w:rsidR="00753D3A" w:rsidRDefault="00753D3A" w:rsidP="00D47E4C">
      <w:pPr>
        <w:spacing w:line="480" w:lineRule="auto"/>
        <w:jc w:val="center"/>
        <w:rPr>
          <w:rFonts w:ascii="Times New Roman" w:hAnsi="Times New Roman" w:cs="Times New Roman"/>
          <w:sz w:val="24"/>
          <w:szCs w:val="24"/>
        </w:rPr>
      </w:pPr>
    </w:p>
    <w:p w14:paraId="2F8AFEDE" w14:textId="77777777" w:rsidR="00035FBA" w:rsidRDefault="00035FBA">
      <w:pPr>
        <w:rPr>
          <w:rFonts w:ascii="Times New Roman" w:hAnsi="Times New Roman" w:cs="Times New Roman"/>
          <w:sz w:val="24"/>
          <w:szCs w:val="24"/>
        </w:rPr>
      </w:pPr>
      <w:r>
        <w:rPr>
          <w:rFonts w:ascii="Times New Roman" w:hAnsi="Times New Roman" w:cs="Times New Roman"/>
          <w:sz w:val="24"/>
          <w:szCs w:val="24"/>
        </w:rPr>
        <w:br w:type="page"/>
      </w:r>
    </w:p>
    <w:p w14:paraId="7F083EBC" w14:textId="24A6D6CB" w:rsidR="00CE39F3" w:rsidRPr="00E44DF6" w:rsidRDefault="00787361" w:rsidP="00035FBA">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14:paraId="05C3ADB4" w14:textId="3B468AE1" w:rsidR="00CE39F3" w:rsidRPr="00E44DF6" w:rsidRDefault="00787361" w:rsidP="00D47E4C">
      <w:pPr>
        <w:spacing w:line="480" w:lineRule="auto"/>
        <w:ind w:left="720" w:hanging="720"/>
        <w:rPr>
          <w:rFonts w:ascii="Times New Roman" w:hAnsi="Times New Roman" w:cs="Times New Roman"/>
          <w:sz w:val="24"/>
          <w:szCs w:val="24"/>
        </w:rPr>
      </w:pPr>
      <w:r w:rsidRPr="00E44DF6">
        <w:rPr>
          <w:rFonts w:ascii="Times New Roman" w:hAnsi="Times New Roman" w:cs="Times New Roman"/>
          <w:sz w:val="24"/>
          <w:szCs w:val="24"/>
        </w:rPr>
        <w:t>Elgin</w:t>
      </w:r>
      <w:r w:rsidR="00A613ED">
        <w:rPr>
          <w:rFonts w:ascii="Times New Roman" w:hAnsi="Times New Roman" w:cs="Times New Roman"/>
          <w:sz w:val="24"/>
          <w:szCs w:val="24"/>
        </w:rPr>
        <w:t>,</w:t>
      </w:r>
      <w:r w:rsidRPr="00E44DF6">
        <w:rPr>
          <w:rFonts w:ascii="Times New Roman" w:hAnsi="Times New Roman" w:cs="Times New Roman"/>
          <w:sz w:val="24"/>
          <w:szCs w:val="24"/>
        </w:rPr>
        <w:t xml:space="preserve"> B. (2014, December 17)</w:t>
      </w:r>
      <w:r w:rsidR="00D47E4C">
        <w:rPr>
          <w:rFonts w:ascii="Times New Roman" w:hAnsi="Times New Roman" w:cs="Times New Roman"/>
          <w:sz w:val="24"/>
          <w:szCs w:val="24"/>
        </w:rPr>
        <w:t>.</w:t>
      </w:r>
      <w:r w:rsidRPr="00E44DF6">
        <w:rPr>
          <w:rFonts w:ascii="Times New Roman" w:hAnsi="Times New Roman" w:cs="Times New Roman"/>
          <w:sz w:val="24"/>
          <w:szCs w:val="24"/>
        </w:rPr>
        <w:t xml:space="preserve"> </w:t>
      </w:r>
      <w:r w:rsidRPr="00E44DF6">
        <w:rPr>
          <w:rFonts w:ascii="Times New Roman" w:hAnsi="Times New Roman" w:cs="Times New Roman"/>
          <w:i/>
          <w:sz w:val="24"/>
          <w:szCs w:val="24"/>
        </w:rPr>
        <w:t xml:space="preserve">No more faking it: Companies ditch green credits, clean up instead. </w:t>
      </w:r>
      <w:r w:rsidR="00D47E4C">
        <w:rPr>
          <w:rFonts w:ascii="Times New Roman" w:hAnsi="Times New Roman" w:cs="Times New Roman"/>
          <w:sz w:val="24"/>
          <w:szCs w:val="24"/>
        </w:rPr>
        <w:t>Retrieved from</w:t>
      </w:r>
      <w:r w:rsidRPr="00E44DF6">
        <w:rPr>
          <w:rFonts w:ascii="Times New Roman" w:hAnsi="Times New Roman" w:cs="Times New Roman"/>
          <w:sz w:val="24"/>
          <w:szCs w:val="24"/>
        </w:rPr>
        <w:t xml:space="preserve"> </w:t>
      </w:r>
      <w:hyperlink r:id="rId7" w:history="1">
        <w:r w:rsidRPr="00E44DF6">
          <w:rPr>
            <w:rStyle w:val="Hyperlink"/>
            <w:rFonts w:ascii="Times New Roman" w:hAnsi="Times New Roman" w:cs="Times New Roman"/>
            <w:sz w:val="24"/>
            <w:szCs w:val="24"/>
          </w:rPr>
          <w:t>https://www.eco-business.com</w:t>
        </w:r>
      </w:hyperlink>
      <w:r w:rsidRPr="00E44DF6">
        <w:rPr>
          <w:rFonts w:ascii="Times New Roman" w:hAnsi="Times New Roman" w:cs="Times New Roman"/>
          <w:sz w:val="24"/>
          <w:szCs w:val="24"/>
        </w:rPr>
        <w:t xml:space="preserve"> </w:t>
      </w:r>
    </w:p>
    <w:sectPr w:rsidR="00CE39F3" w:rsidRPr="00E44DF6" w:rsidSect="00D47E4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780032" w14:textId="77777777" w:rsidR="00EC1C93" w:rsidRDefault="00EC1C93">
      <w:pPr>
        <w:spacing w:after="0" w:line="240" w:lineRule="auto"/>
      </w:pPr>
      <w:r>
        <w:separator/>
      </w:r>
    </w:p>
  </w:endnote>
  <w:endnote w:type="continuationSeparator" w:id="0">
    <w:p w14:paraId="4F7F1B9A" w14:textId="77777777" w:rsidR="00EC1C93" w:rsidRDefault="00EC1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1B62CD" w14:textId="77777777" w:rsidR="00EC1C93" w:rsidRDefault="00EC1C93">
      <w:pPr>
        <w:spacing w:after="0" w:line="240" w:lineRule="auto"/>
      </w:pPr>
      <w:r>
        <w:separator/>
      </w:r>
    </w:p>
  </w:footnote>
  <w:footnote w:type="continuationSeparator" w:id="0">
    <w:p w14:paraId="2C9D0F52" w14:textId="77777777" w:rsidR="00EC1C93" w:rsidRDefault="00EC1C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8FB0EF" w14:textId="3ECDFAB8" w:rsidR="00E44DF6" w:rsidRPr="00D47E4C" w:rsidRDefault="00787361">
    <w:pPr>
      <w:pStyle w:val="Header"/>
      <w:rPr>
        <w:rFonts w:ascii="Times New Roman" w:hAnsi="Times New Roman" w:cs="Times New Roman"/>
        <w:sz w:val="24"/>
        <w:szCs w:val="24"/>
      </w:rPr>
    </w:pPr>
    <w:r w:rsidRPr="00D47E4C">
      <w:rPr>
        <w:rFonts w:ascii="Times New Roman" w:hAnsi="Times New Roman" w:cs="Times New Roman"/>
        <w:color w:val="1B1B1B"/>
        <w:sz w:val="24"/>
        <w:szCs w:val="24"/>
        <w:shd w:val="clear" w:color="auto" w:fill="FFFFFF"/>
      </w:rPr>
      <w:t>INDUSTRY POSITION</w:t>
    </w:r>
    <w:r w:rsidRPr="00D47E4C">
      <w:rPr>
        <w:rFonts w:ascii="Times New Roman" w:hAnsi="Times New Roman" w:cs="Times New Roman"/>
        <w:color w:val="1B1B1B"/>
        <w:sz w:val="24"/>
        <w:szCs w:val="24"/>
        <w:shd w:val="clear" w:color="auto" w:fill="FFFFFF"/>
      </w:rPr>
      <w:tab/>
    </w:r>
    <w:r w:rsidRPr="00D47E4C">
      <w:rPr>
        <w:rFonts w:ascii="Times New Roman" w:hAnsi="Times New Roman" w:cs="Times New Roman"/>
        <w:color w:val="1B1B1B"/>
        <w:sz w:val="24"/>
        <w:szCs w:val="24"/>
        <w:shd w:val="clear" w:color="auto" w:fill="FFFFFF"/>
      </w:rPr>
      <w:tab/>
    </w:r>
    <w:sdt>
      <w:sdtPr>
        <w:rPr>
          <w:rFonts w:ascii="Times New Roman" w:hAnsi="Times New Roman" w:cs="Times New Roman"/>
          <w:sz w:val="24"/>
          <w:szCs w:val="24"/>
        </w:rPr>
        <w:id w:val="528607906"/>
        <w:docPartObj>
          <w:docPartGallery w:val="Page Numbers (Top of Page)"/>
          <w:docPartUnique/>
        </w:docPartObj>
      </w:sdtPr>
      <w:sdtEndPr>
        <w:rPr>
          <w:noProof/>
        </w:rPr>
      </w:sdtEndPr>
      <w:sdtContent>
        <w:r w:rsidRPr="00D47E4C">
          <w:rPr>
            <w:rFonts w:ascii="Times New Roman" w:hAnsi="Times New Roman" w:cs="Times New Roman"/>
            <w:sz w:val="24"/>
            <w:szCs w:val="24"/>
          </w:rPr>
          <w:fldChar w:fldCharType="begin"/>
        </w:r>
        <w:r w:rsidRPr="00D47E4C">
          <w:rPr>
            <w:rFonts w:ascii="Times New Roman" w:hAnsi="Times New Roman" w:cs="Times New Roman"/>
            <w:sz w:val="24"/>
            <w:szCs w:val="24"/>
          </w:rPr>
          <w:instrText xml:space="preserve"> PAGE   \* MERGEFORMAT </w:instrText>
        </w:r>
        <w:r w:rsidRPr="00D47E4C">
          <w:rPr>
            <w:rFonts w:ascii="Times New Roman" w:hAnsi="Times New Roman" w:cs="Times New Roman"/>
            <w:sz w:val="24"/>
            <w:szCs w:val="24"/>
          </w:rPr>
          <w:fldChar w:fldCharType="separate"/>
        </w:r>
        <w:r w:rsidR="00035FBA">
          <w:rPr>
            <w:rFonts w:ascii="Times New Roman" w:hAnsi="Times New Roman" w:cs="Times New Roman"/>
            <w:noProof/>
            <w:sz w:val="24"/>
            <w:szCs w:val="24"/>
          </w:rPr>
          <w:t>2</w:t>
        </w:r>
        <w:r w:rsidRPr="00D47E4C">
          <w:rPr>
            <w:rFonts w:ascii="Times New Roman" w:hAnsi="Times New Roman" w:cs="Times New Roman"/>
            <w:noProof/>
            <w:sz w:val="24"/>
            <w:szCs w:val="24"/>
          </w:rPr>
          <w:fldChar w:fldCharType="end"/>
        </w:r>
      </w:sdtContent>
    </w:sdt>
  </w:p>
  <w:p w14:paraId="2FB9AAD8" w14:textId="77777777" w:rsidR="00E44DF6" w:rsidRPr="00D47E4C" w:rsidRDefault="00E44DF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14418061"/>
      <w:docPartObj>
        <w:docPartGallery w:val="Page Numbers (Top of Page)"/>
        <w:docPartUnique/>
      </w:docPartObj>
    </w:sdtPr>
    <w:sdtEndPr>
      <w:rPr>
        <w:noProof/>
      </w:rPr>
    </w:sdtEndPr>
    <w:sdtContent>
      <w:p w14:paraId="7B7631AD" w14:textId="5DBDC784" w:rsidR="00D47E4C" w:rsidRPr="00D47E4C" w:rsidRDefault="00787361">
        <w:pPr>
          <w:pStyle w:val="Header"/>
          <w:jc w:val="right"/>
          <w:rPr>
            <w:rFonts w:ascii="Times New Roman" w:hAnsi="Times New Roman" w:cs="Times New Roman"/>
            <w:sz w:val="24"/>
            <w:szCs w:val="24"/>
          </w:rPr>
        </w:pPr>
        <w:r w:rsidRPr="00D47E4C">
          <w:rPr>
            <w:rFonts w:ascii="Times New Roman" w:hAnsi="Times New Roman" w:cs="Times New Roman"/>
            <w:sz w:val="24"/>
            <w:szCs w:val="24"/>
          </w:rPr>
          <w:t>Running head: INDUSTRY POSITION</w:t>
        </w:r>
        <w:r>
          <w:rPr>
            <w:rFonts w:ascii="Times New Roman" w:hAnsi="Times New Roman" w:cs="Times New Roman"/>
            <w:sz w:val="24"/>
            <w:szCs w:val="24"/>
          </w:rPr>
          <w:t xml:space="preserve">                                                                                         </w:t>
        </w:r>
        <w:r w:rsidRPr="00D47E4C">
          <w:rPr>
            <w:rFonts w:ascii="Times New Roman" w:hAnsi="Times New Roman" w:cs="Times New Roman"/>
            <w:sz w:val="24"/>
            <w:szCs w:val="24"/>
          </w:rPr>
          <w:t xml:space="preserve"> </w:t>
        </w:r>
        <w:r w:rsidRPr="00D47E4C">
          <w:rPr>
            <w:rFonts w:ascii="Times New Roman" w:hAnsi="Times New Roman" w:cs="Times New Roman"/>
            <w:sz w:val="24"/>
            <w:szCs w:val="24"/>
          </w:rPr>
          <w:fldChar w:fldCharType="begin"/>
        </w:r>
        <w:r w:rsidRPr="00D47E4C">
          <w:rPr>
            <w:rFonts w:ascii="Times New Roman" w:hAnsi="Times New Roman" w:cs="Times New Roman"/>
            <w:sz w:val="24"/>
            <w:szCs w:val="24"/>
          </w:rPr>
          <w:instrText xml:space="preserve"> PAGE   \* MERGEFORMAT </w:instrText>
        </w:r>
        <w:r w:rsidRPr="00D47E4C">
          <w:rPr>
            <w:rFonts w:ascii="Times New Roman" w:hAnsi="Times New Roman" w:cs="Times New Roman"/>
            <w:sz w:val="24"/>
            <w:szCs w:val="24"/>
          </w:rPr>
          <w:fldChar w:fldCharType="separate"/>
        </w:r>
        <w:r w:rsidR="00CE27C6">
          <w:rPr>
            <w:rFonts w:ascii="Times New Roman" w:hAnsi="Times New Roman" w:cs="Times New Roman"/>
            <w:noProof/>
            <w:sz w:val="24"/>
            <w:szCs w:val="24"/>
          </w:rPr>
          <w:t>1</w:t>
        </w:r>
        <w:r w:rsidRPr="00D47E4C">
          <w:rPr>
            <w:rFonts w:ascii="Times New Roman" w:hAnsi="Times New Roman" w:cs="Times New Roman"/>
            <w:noProof/>
            <w:sz w:val="24"/>
            <w:szCs w:val="24"/>
          </w:rPr>
          <w:fldChar w:fldCharType="end"/>
        </w:r>
      </w:p>
    </w:sdtContent>
  </w:sdt>
  <w:p w14:paraId="32FCCD1E" w14:textId="77777777" w:rsidR="00D47E4C" w:rsidRPr="00D47E4C" w:rsidRDefault="00D47E4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8AF"/>
    <w:rsid w:val="00035FBA"/>
    <w:rsid w:val="00056466"/>
    <w:rsid w:val="00080CD7"/>
    <w:rsid w:val="001822E4"/>
    <w:rsid w:val="001B4BDF"/>
    <w:rsid w:val="002828AF"/>
    <w:rsid w:val="002B79E6"/>
    <w:rsid w:val="002E28D3"/>
    <w:rsid w:val="0030092B"/>
    <w:rsid w:val="00457F89"/>
    <w:rsid w:val="00485D6F"/>
    <w:rsid w:val="00551524"/>
    <w:rsid w:val="005F7F2A"/>
    <w:rsid w:val="006174ED"/>
    <w:rsid w:val="00753D3A"/>
    <w:rsid w:val="00774138"/>
    <w:rsid w:val="00775656"/>
    <w:rsid w:val="00787361"/>
    <w:rsid w:val="008D21B2"/>
    <w:rsid w:val="009D6022"/>
    <w:rsid w:val="009E2A73"/>
    <w:rsid w:val="00A613ED"/>
    <w:rsid w:val="00AF2E80"/>
    <w:rsid w:val="00B63788"/>
    <w:rsid w:val="00B93C96"/>
    <w:rsid w:val="00C47E8E"/>
    <w:rsid w:val="00CE27C6"/>
    <w:rsid w:val="00CE39F3"/>
    <w:rsid w:val="00D47E4C"/>
    <w:rsid w:val="00DA049F"/>
    <w:rsid w:val="00DA3677"/>
    <w:rsid w:val="00E316B9"/>
    <w:rsid w:val="00E44DF6"/>
    <w:rsid w:val="00E90527"/>
    <w:rsid w:val="00EC1C93"/>
    <w:rsid w:val="00EE419F"/>
    <w:rsid w:val="00EE5E92"/>
    <w:rsid w:val="00F30615"/>
    <w:rsid w:val="00F64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2E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39F3"/>
    <w:rPr>
      <w:color w:val="0000FF"/>
      <w:u w:val="single"/>
    </w:rPr>
  </w:style>
  <w:style w:type="character" w:customStyle="1" w:styleId="UnresolvedMention1">
    <w:name w:val="Unresolved Mention1"/>
    <w:basedOn w:val="DefaultParagraphFont"/>
    <w:uiPriority w:val="99"/>
    <w:semiHidden/>
    <w:unhideWhenUsed/>
    <w:rsid w:val="00E44DF6"/>
    <w:rPr>
      <w:color w:val="605E5C"/>
      <w:shd w:val="clear" w:color="auto" w:fill="E1DFDD"/>
    </w:rPr>
  </w:style>
  <w:style w:type="paragraph" w:styleId="Header">
    <w:name w:val="header"/>
    <w:basedOn w:val="Normal"/>
    <w:link w:val="HeaderChar"/>
    <w:uiPriority w:val="99"/>
    <w:unhideWhenUsed/>
    <w:rsid w:val="00E44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DF6"/>
  </w:style>
  <w:style w:type="paragraph" w:styleId="Footer">
    <w:name w:val="footer"/>
    <w:basedOn w:val="Normal"/>
    <w:link w:val="FooterChar"/>
    <w:uiPriority w:val="99"/>
    <w:unhideWhenUsed/>
    <w:rsid w:val="00E44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D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39F3"/>
    <w:rPr>
      <w:color w:val="0000FF"/>
      <w:u w:val="single"/>
    </w:rPr>
  </w:style>
  <w:style w:type="character" w:customStyle="1" w:styleId="UnresolvedMention1">
    <w:name w:val="Unresolved Mention1"/>
    <w:basedOn w:val="DefaultParagraphFont"/>
    <w:uiPriority w:val="99"/>
    <w:semiHidden/>
    <w:unhideWhenUsed/>
    <w:rsid w:val="00E44DF6"/>
    <w:rPr>
      <w:color w:val="605E5C"/>
      <w:shd w:val="clear" w:color="auto" w:fill="E1DFDD"/>
    </w:rPr>
  </w:style>
  <w:style w:type="paragraph" w:styleId="Header">
    <w:name w:val="header"/>
    <w:basedOn w:val="Normal"/>
    <w:link w:val="HeaderChar"/>
    <w:uiPriority w:val="99"/>
    <w:unhideWhenUsed/>
    <w:rsid w:val="00E44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DF6"/>
  </w:style>
  <w:style w:type="paragraph" w:styleId="Footer">
    <w:name w:val="footer"/>
    <w:basedOn w:val="Normal"/>
    <w:link w:val="FooterChar"/>
    <w:uiPriority w:val="99"/>
    <w:unhideWhenUsed/>
    <w:rsid w:val="00E44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co-business.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4</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15</cp:revision>
  <dcterms:created xsi:type="dcterms:W3CDTF">2019-02-27T06:26:00Z</dcterms:created>
  <dcterms:modified xsi:type="dcterms:W3CDTF">2019-02-28T02:44:00Z</dcterms:modified>
</cp:coreProperties>
</file>